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46B9" w14:textId="77777777" w:rsidR="00E23095" w:rsidRDefault="0016150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 wp14:anchorId="1A0D03FC" wp14:editId="005E94B2">
            <wp:extent cx="1449070" cy="35115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35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DE2B3B" w14:textId="77777777" w:rsidR="00E23095" w:rsidRDefault="00E23095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6C2D525E" w14:textId="77777777" w:rsidR="00E23095" w:rsidRDefault="00E23095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21BDDB7C" w14:textId="77777777" w:rsidR="00E23095" w:rsidRDefault="0016150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lack" w:eastAsia="Avenir Black" w:hAnsi="Avenir Black" w:cs="Avenir Blac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>Bänke GA</w:t>
      </w:r>
    </w:p>
    <w:p w14:paraId="0B99D6ED" w14:textId="77777777" w:rsidR="00E23095" w:rsidRDefault="0016150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>Leistungsbeschreibung der Bänke für Naßräume</w:t>
      </w:r>
    </w:p>
    <w:p w14:paraId="27D70263" w14:textId="77777777" w:rsidR="00E23095" w:rsidRDefault="00E23095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14:paraId="700E1EA4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 xml:space="preserve">Anzubieten ist die Lieferung und gebrauchsfertige Montage von Garderobenbänken Fabrikat meta Bänke GA. </w:t>
      </w:r>
    </w:p>
    <w:p w14:paraId="68BA7D73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 xml:space="preserve">Gleichwertige Fabrikate können angeboten werden. </w:t>
      </w:r>
    </w:p>
    <w:p w14:paraId="1BD9178D" w14:textId="72693670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Die Gleichwertigkeit ist anhand von ausführlichen Prospektunterlagen oder Mustern bei der Angebotsabgabe nachzuweisen.</w:t>
      </w:r>
    </w:p>
    <w:p w14:paraId="54F0CCCF" w14:textId="77777777" w:rsidR="00E23095" w:rsidRDefault="00E23095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14:paraId="34EDF319" w14:textId="77777777" w:rsidR="00E23095" w:rsidRDefault="0016150E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Angebotenes Fabrikat: _______________________________________   </w:t>
      </w:r>
      <w:proofErr w:type="gramStart"/>
      <w:r>
        <w:rPr>
          <w:rFonts w:ascii="Avenir Book" w:hAnsi="Avenir Book"/>
          <w:sz w:val="18"/>
          <w:szCs w:val="18"/>
        </w:rPr>
        <w:t>Typ:_</w:t>
      </w:r>
      <w:proofErr w:type="gramEnd"/>
      <w:r>
        <w:rPr>
          <w:rFonts w:ascii="Avenir Book" w:hAnsi="Avenir Book"/>
          <w:sz w:val="18"/>
          <w:szCs w:val="18"/>
        </w:rPr>
        <w:t>____________________</w:t>
      </w:r>
    </w:p>
    <w:p w14:paraId="2793CE04" w14:textId="77777777" w:rsidR="00E23095" w:rsidRDefault="00E23095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Medium" w:eastAsia="Avenir Medium" w:hAnsi="Avenir Medium" w:cs="Avenir Medium"/>
          <w:sz w:val="18"/>
          <w:szCs w:val="18"/>
        </w:rPr>
      </w:pPr>
    </w:p>
    <w:p w14:paraId="6C533150" w14:textId="77777777" w:rsidR="00E23095" w:rsidRDefault="00E23095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25B21D0E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</w:p>
    <w:p w14:paraId="7B1845C2" w14:textId="77777777" w:rsidR="005C7A2C" w:rsidRPr="005C7A2C" w:rsidRDefault="005C7A2C" w:rsidP="005C7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eastAsia="Arial Unicode MS" w:hAnsi="Avenir Book" w:cs="Avenir Book"/>
          <w:sz w:val="18"/>
          <w:szCs w:val="18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5C7A2C">
        <w:rPr>
          <w:rFonts w:ascii="Avenir Black" w:eastAsia="Arial Unicode MS" w:hAnsi="Avenir Black" w:cs="Avenir Black"/>
          <w:sz w:val="18"/>
          <w:szCs w:val="18"/>
          <w:lang w:val="en-US"/>
          <w14:textOutline w14:w="0" w14:cap="rnd" w14:cmpd="sng" w14:algn="ctr">
            <w14:noFill/>
            <w14:prstDash w14:val="solid"/>
            <w14:bevel/>
          </w14:textOutline>
        </w:rPr>
        <w:t>Bankhöhen</w:t>
      </w:r>
    </w:p>
    <w:p w14:paraId="6D391E0F" w14:textId="77777777" w:rsidR="005C7A2C" w:rsidRPr="005C7A2C" w:rsidRDefault="005C7A2C" w:rsidP="005C7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eastAsia="Arial Unicode MS" w:hAnsi="Avenir Book" w:cs="Avenir Book"/>
          <w:sz w:val="18"/>
          <w:szCs w:val="18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5C7A2C">
        <w:rPr>
          <w:rFonts w:ascii="Avenir Book" w:eastAsia="Arial Unicode MS" w:hAnsi="Avenir Book" w:cs="Avenir Book"/>
          <w:sz w:val="18"/>
          <w:szCs w:val="18"/>
          <w:lang w:val="en-US"/>
          <w14:textOutline w14:w="0" w14:cap="rnd" w14:cmpd="sng" w14:algn="ctr">
            <w14:noFill/>
            <w14:prstDash w14:val="solid"/>
            <w14:bevel/>
          </w14:textOutline>
        </w:rPr>
        <w:t>Typ: GA 01, GA 02, BA: ca. 427 mm</w:t>
      </w:r>
    </w:p>
    <w:p w14:paraId="43430595" w14:textId="77777777" w:rsidR="005C7A2C" w:rsidRPr="005C7A2C" w:rsidRDefault="005C7A2C" w:rsidP="005C7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eastAsia="Arial Unicode MS" w:hAnsi="Avenir Book" w:cs="Avenir Book"/>
          <w:sz w:val="18"/>
          <w:szCs w:val="18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D3A00C3" w14:textId="77777777" w:rsidR="005C7A2C" w:rsidRPr="005C7A2C" w:rsidRDefault="005C7A2C" w:rsidP="005C7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eastAsia="Arial Unicode MS" w:hAnsi="Avenir Book" w:cs="Avenir Book"/>
          <w:sz w:val="18"/>
          <w:szCs w:val="18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5C7A2C">
        <w:rPr>
          <w:rFonts w:ascii="Avenir Book" w:eastAsia="Arial Unicode MS" w:hAnsi="Avenir Book" w:cs="Avenir Book"/>
          <w:sz w:val="18"/>
          <w:szCs w:val="18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Typ: GA 07, GA 09: ca. 427 mm, </w:t>
      </w:r>
    </w:p>
    <w:p w14:paraId="356C9C52" w14:textId="48E443CE" w:rsidR="00C21428" w:rsidRDefault="005C7A2C" w:rsidP="005C7A2C">
      <w:pPr>
        <w:pStyle w:val="EinfAbs"/>
        <w:rPr>
          <w:rFonts w:ascii="Avenir Book" w:hAnsi="Avenir Book" w:cs="Avenir Book"/>
          <w:sz w:val="18"/>
          <w:szCs w:val="18"/>
        </w:rPr>
      </w:pPr>
      <w:r w:rsidRPr="005C7A2C">
        <w:rPr>
          <w:rFonts w:ascii="Avenir Book" w:hAnsi="Avenir Book" w:cs="Avenir Book"/>
          <w:sz w:val="18"/>
          <w:szCs w:val="18"/>
        </w:rPr>
        <w:t>Gesamthöhe Gestell 1537 mm zzgl. Haken.</w:t>
      </w:r>
    </w:p>
    <w:p w14:paraId="780A06C1" w14:textId="77777777" w:rsidR="005C7A2C" w:rsidRDefault="005C7A2C" w:rsidP="005C7A2C">
      <w:pPr>
        <w:pStyle w:val="EinfAbs"/>
        <w:rPr>
          <w:rFonts w:ascii="Avenir Book" w:hAnsi="Avenir Book" w:cs="Avenir Book"/>
          <w:sz w:val="18"/>
          <w:szCs w:val="18"/>
        </w:rPr>
      </w:pPr>
    </w:p>
    <w:p w14:paraId="22B5BDB9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Auflagenbreiten</w:t>
      </w:r>
    </w:p>
    <w:p w14:paraId="313C2412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Typ: GA 01: 280 mm</w:t>
      </w:r>
    </w:p>
    <w:p w14:paraId="6B40936A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 xml:space="preserve">Typ: GA 02, GA 07, GA 09, </w:t>
      </w:r>
    </w:p>
    <w:p w14:paraId="27643149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hängende Bank: 380 mm</w:t>
      </w:r>
    </w:p>
    <w:p w14:paraId="49C38706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</w:p>
    <w:p w14:paraId="6D1FD249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Konstruktion</w:t>
      </w:r>
    </w:p>
    <w:p w14:paraId="78D323F1" w14:textId="26AE07B0" w:rsidR="00C21428" w:rsidRDefault="00C21428" w:rsidP="00C21428">
      <w:pPr>
        <w:pStyle w:val="EinfAbs"/>
        <w:rPr>
          <w:rFonts w:ascii="Avenir Book" w:hAnsi="Avenir Book" w:cs="Avenir Book"/>
          <w:spacing w:val="-4"/>
          <w:w w:val="97"/>
          <w:sz w:val="18"/>
          <w:szCs w:val="18"/>
        </w:rPr>
      </w:pPr>
      <w:r>
        <w:rPr>
          <w:rFonts w:ascii="Avenir Book" w:hAnsi="Avenir Book" w:cs="Avenir Book"/>
          <w:spacing w:val="-4"/>
          <w:w w:val="97"/>
          <w:sz w:val="18"/>
          <w:szCs w:val="18"/>
        </w:rPr>
        <w:t>Die Bankgestelle müssen aus Aluminium-Rundprofilen, ø 4</w:t>
      </w:r>
      <w:r w:rsidR="00B41EE7">
        <w:rPr>
          <w:rFonts w:ascii="Avenir Book" w:hAnsi="Avenir Book" w:cs="Avenir Book"/>
          <w:spacing w:val="-4"/>
          <w:w w:val="97"/>
          <w:sz w:val="18"/>
          <w:szCs w:val="18"/>
        </w:rPr>
        <w:t>2</w:t>
      </w:r>
      <w:r>
        <w:rPr>
          <w:rFonts w:ascii="Avenir Book" w:hAnsi="Avenir Book" w:cs="Avenir Book"/>
          <w:spacing w:val="-4"/>
          <w:w w:val="97"/>
          <w:sz w:val="18"/>
          <w:szCs w:val="18"/>
        </w:rPr>
        <w:t xml:space="preserve"> mm, und die Banktraversen aus Aluminium-Spezialprofilen hergestellt sein.</w:t>
      </w:r>
    </w:p>
    <w:p w14:paraId="1F745E50" w14:textId="792FA1B0" w:rsidR="00C21428" w:rsidRDefault="00C21428" w:rsidP="00C21428">
      <w:pPr>
        <w:pStyle w:val="EinfAbs"/>
        <w:rPr>
          <w:rFonts w:ascii="Avenir Book" w:hAnsi="Avenir Book" w:cs="Avenir Book"/>
          <w:spacing w:val="-4"/>
          <w:w w:val="97"/>
          <w:sz w:val="18"/>
          <w:szCs w:val="18"/>
        </w:rPr>
      </w:pPr>
      <w:r>
        <w:rPr>
          <w:rFonts w:ascii="Avenir Book" w:hAnsi="Avenir Book" w:cs="Avenir Book"/>
          <w:spacing w:val="-4"/>
          <w:w w:val="97"/>
          <w:sz w:val="18"/>
          <w:szCs w:val="18"/>
        </w:rPr>
        <w:t>Als Bodenabschlüsse müssen Verstellgleitern ohne</w:t>
      </w:r>
      <w:r w:rsidR="0078057E">
        <w:rPr>
          <w:rFonts w:ascii="Avenir Book" w:hAnsi="Avenir Book" w:cs="Avenir Book"/>
          <w:spacing w:val="-4"/>
          <w:w w:val="97"/>
          <w:sz w:val="18"/>
          <w:szCs w:val="18"/>
        </w:rPr>
        <w:t xml:space="preserve"> </w:t>
      </w:r>
      <w:r>
        <w:rPr>
          <w:rFonts w:ascii="Avenir Book" w:hAnsi="Avenir Book" w:cs="Avenir Book"/>
          <w:spacing w:val="-4"/>
          <w:w w:val="97"/>
          <w:sz w:val="18"/>
          <w:szCs w:val="18"/>
        </w:rPr>
        <w:t>Bodenbefestigung als Standard dienen oder Montageplatten für</w:t>
      </w:r>
    </w:p>
    <w:p w14:paraId="4E52F555" w14:textId="77777777" w:rsidR="00C21428" w:rsidRDefault="00C21428" w:rsidP="00C21428">
      <w:pPr>
        <w:pStyle w:val="EinfAbs"/>
        <w:rPr>
          <w:rFonts w:ascii="Avenir Book" w:hAnsi="Avenir Book" w:cs="Avenir Book"/>
          <w:spacing w:val="-4"/>
          <w:w w:val="97"/>
          <w:sz w:val="18"/>
          <w:szCs w:val="18"/>
        </w:rPr>
      </w:pPr>
      <w:r>
        <w:rPr>
          <w:rFonts w:ascii="Avenir Book" w:hAnsi="Avenir Book" w:cs="Avenir Book"/>
          <w:spacing w:val="-4"/>
          <w:w w:val="97"/>
          <w:sz w:val="18"/>
          <w:szCs w:val="18"/>
        </w:rPr>
        <w:t>Bodenbefestigung gegen Mehrpreis.</w:t>
      </w:r>
    </w:p>
    <w:p w14:paraId="4B44E24A" w14:textId="3EE2AB69" w:rsidR="00C21428" w:rsidRDefault="00C21428" w:rsidP="00C21428">
      <w:pPr>
        <w:pStyle w:val="EinfAbs"/>
        <w:rPr>
          <w:rFonts w:ascii="Avenir Book" w:hAnsi="Avenir Book" w:cs="Avenir Book"/>
          <w:spacing w:val="-4"/>
          <w:w w:val="97"/>
          <w:sz w:val="18"/>
          <w:szCs w:val="18"/>
        </w:rPr>
      </w:pPr>
      <w:r>
        <w:rPr>
          <w:rFonts w:ascii="Avenir Book" w:hAnsi="Avenir Book" w:cs="Avenir Book"/>
          <w:spacing w:val="-4"/>
          <w:w w:val="97"/>
          <w:sz w:val="18"/>
          <w:szCs w:val="18"/>
        </w:rPr>
        <w:t>Bei wandhängenden Bänken müssen Konsolen aus 13 mm</w:t>
      </w:r>
      <w:r w:rsidR="0078057E">
        <w:rPr>
          <w:rFonts w:ascii="Avenir Book" w:hAnsi="Avenir Book" w:cs="Avenir Book"/>
          <w:spacing w:val="-4"/>
          <w:w w:val="97"/>
          <w:sz w:val="18"/>
          <w:szCs w:val="18"/>
        </w:rPr>
        <w:t xml:space="preserve"> </w:t>
      </w:r>
      <w:r>
        <w:rPr>
          <w:rFonts w:ascii="Avenir Book" w:hAnsi="Avenir Book" w:cs="Avenir Book"/>
          <w:spacing w:val="-4"/>
          <w:w w:val="97"/>
          <w:sz w:val="18"/>
          <w:szCs w:val="18"/>
        </w:rPr>
        <w:t xml:space="preserve">HPL-Platten verwendet werden, deren Ecken formschön </w:t>
      </w:r>
    </w:p>
    <w:p w14:paraId="2CA9FFA2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pacing w:val="-4"/>
          <w:w w:val="97"/>
          <w:sz w:val="18"/>
          <w:szCs w:val="18"/>
        </w:rPr>
        <w:t>abzurunden sind. Als Wandanschlüsse müssen kräftige Aluminiumhalter dienen, die fest in der Wand verankert sein müssen.</w:t>
      </w:r>
    </w:p>
    <w:p w14:paraId="10C0C006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</w:p>
    <w:p w14:paraId="4D93554F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Auflagen</w:t>
      </w:r>
    </w:p>
    <w:p w14:paraId="283C9B35" w14:textId="77777777" w:rsidR="00C21428" w:rsidRDefault="00C21428" w:rsidP="00C21428">
      <w:pPr>
        <w:pStyle w:val="EinfAbs"/>
        <w:rPr>
          <w:rFonts w:ascii="Avenir Book" w:hAnsi="Avenir Book" w:cs="Avenir Book"/>
          <w:w w:val="103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müssen aus 13 mm wasserunempfindlichen HPL-</w:t>
      </w:r>
      <w:r>
        <w:rPr>
          <w:rFonts w:ascii="Avenir Book" w:hAnsi="Avenir Book" w:cs="Avenir Book"/>
          <w:spacing w:val="-4"/>
          <w:w w:val="97"/>
          <w:sz w:val="18"/>
          <w:szCs w:val="18"/>
        </w:rPr>
        <w:t>Platten mit beidseitig raumatter Oberfläche bestehen,</w:t>
      </w:r>
      <w:r>
        <w:rPr>
          <w:rFonts w:ascii="Avenir Book" w:hAnsi="Avenir Book" w:cs="Avenir Book"/>
          <w:sz w:val="18"/>
          <w:szCs w:val="18"/>
        </w:rPr>
        <w:t xml:space="preserve"> </w:t>
      </w:r>
      <w:r>
        <w:rPr>
          <w:rFonts w:ascii="Avenir Book" w:hAnsi="Avenir Book" w:cs="Avenir Book"/>
          <w:w w:val="103"/>
          <w:sz w:val="18"/>
          <w:szCs w:val="18"/>
        </w:rPr>
        <w:t xml:space="preserve">die ab </w:t>
      </w:r>
    </w:p>
    <w:p w14:paraId="381AFC1F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w w:val="103"/>
          <w:sz w:val="18"/>
          <w:szCs w:val="18"/>
        </w:rPr>
        <w:t>600 mm Länge auf 26 mm aufgedoppelt sein müssen. Die Beschichtung</w:t>
      </w:r>
      <w:r>
        <w:rPr>
          <w:rFonts w:ascii="Avenir Book" w:hAnsi="Avenir Book" w:cs="Avenir Book"/>
          <w:sz w:val="18"/>
          <w:szCs w:val="18"/>
        </w:rPr>
        <w:t xml:space="preserve"> muss in hohem Maße kratz-, abrieb- und schlagfest sein. </w:t>
      </w:r>
    </w:p>
    <w:p w14:paraId="7E47101E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</w:p>
    <w:p w14:paraId="07424D75" w14:textId="77777777" w:rsidR="00C21428" w:rsidRDefault="00C21428" w:rsidP="00C21428">
      <w:pPr>
        <w:pStyle w:val="berschrift1"/>
        <w:rPr>
          <w:rFonts w:ascii="Avenir Black" w:hAnsi="Avenir Black" w:cs="Avenir Blac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Garderobenhakenprofil</w:t>
      </w:r>
    </w:p>
    <w:p w14:paraId="15A22D0A" w14:textId="77777777" w:rsidR="00C21428" w:rsidRDefault="00C21428" w:rsidP="00C21428">
      <w:pPr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 xml:space="preserve">muss aus Aluminium, 60 x 24 mm, bestehen. </w:t>
      </w:r>
    </w:p>
    <w:p w14:paraId="09A6A091" w14:textId="77777777" w:rsidR="00C21428" w:rsidRDefault="00C21428" w:rsidP="00C21428">
      <w:pPr>
        <w:rPr>
          <w:rFonts w:ascii="Avenir Book" w:hAnsi="Avenir Book" w:cs="Avenir Book"/>
          <w:sz w:val="18"/>
          <w:szCs w:val="18"/>
        </w:rPr>
      </w:pPr>
    </w:p>
    <w:p w14:paraId="586A9C89" w14:textId="77777777" w:rsidR="00C21428" w:rsidRDefault="00C21428" w:rsidP="00C21428">
      <w:pPr>
        <w:rPr>
          <w:rFonts w:ascii="Avenir Book" w:hAnsi="Avenir Book" w:cs="Avenir Book"/>
          <w:sz w:val="18"/>
          <w:szCs w:val="18"/>
        </w:rPr>
      </w:pPr>
    </w:p>
    <w:p w14:paraId="4DB97145" w14:textId="77777777" w:rsidR="00C21428" w:rsidRDefault="00C21428" w:rsidP="00C21428">
      <w:pPr>
        <w:pStyle w:val="berschrift1"/>
        <w:rPr>
          <w:rFonts w:ascii="Avenir Black" w:hAnsi="Avenir Black" w:cs="Avenir Blac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Garderobenhaken</w:t>
      </w:r>
    </w:p>
    <w:p w14:paraId="5E3B3763" w14:textId="77777777" w:rsidR="00C21428" w:rsidRDefault="00C21428" w:rsidP="00C21428">
      <w:pPr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 xml:space="preserve">Hut- und Doppelmantelhaken müssen aus 10 mm starkem Stahl, pulverbeschichtet in schwarz, </w:t>
      </w:r>
      <w:proofErr w:type="gramStart"/>
      <w:r>
        <w:rPr>
          <w:rFonts w:ascii="Avenir Book" w:hAnsi="Avenir Book" w:cs="Avenir Book"/>
          <w:sz w:val="18"/>
          <w:szCs w:val="18"/>
        </w:rPr>
        <w:t>als  Sicherheitsausführung</w:t>
      </w:r>
      <w:proofErr w:type="gramEnd"/>
      <w:r>
        <w:rPr>
          <w:rFonts w:ascii="Avenir Book" w:hAnsi="Avenir Book" w:cs="Avenir Book"/>
          <w:sz w:val="18"/>
          <w:szCs w:val="18"/>
        </w:rPr>
        <w:t xml:space="preserve"> für Schulen und Kindergärten, bestehen. </w:t>
      </w:r>
    </w:p>
    <w:p w14:paraId="20C8AA35" w14:textId="77777777" w:rsidR="00C21428" w:rsidRDefault="00C21428" w:rsidP="00C21428">
      <w:pPr>
        <w:rPr>
          <w:rFonts w:ascii="Avenir Book" w:hAnsi="Avenir Book" w:cs="Avenir Book"/>
          <w:sz w:val="18"/>
          <w:szCs w:val="18"/>
        </w:rPr>
      </w:pPr>
    </w:p>
    <w:p w14:paraId="4D36738B" w14:textId="77777777" w:rsidR="00C21428" w:rsidRDefault="00C21428" w:rsidP="00C21428">
      <w:pPr>
        <w:rPr>
          <w:rFonts w:ascii="Avenir Book" w:hAnsi="Avenir Book" w:cs="Avenir Boo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Schuhroste</w:t>
      </w:r>
    </w:p>
    <w:p w14:paraId="3CFB6F7E" w14:textId="77777777" w:rsidR="00C21428" w:rsidRDefault="00C21428" w:rsidP="00C21428">
      <w:pPr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müssen aus verzinkten Ablageprofilen mit schwarzen</w:t>
      </w:r>
    </w:p>
    <w:p w14:paraId="14F10001" w14:textId="77777777" w:rsidR="00C21428" w:rsidRDefault="00C21428" w:rsidP="00C21428">
      <w:pPr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Endkappen bestehen und gegen Mehrpreis lieferbar sein.</w:t>
      </w:r>
    </w:p>
    <w:p w14:paraId="7C99E7EC" w14:textId="77777777" w:rsidR="00C21428" w:rsidRDefault="00C21428" w:rsidP="00C21428">
      <w:pPr>
        <w:rPr>
          <w:rFonts w:ascii="Avenir Book" w:hAnsi="Avenir Book" w:cs="Avenir Book"/>
          <w:sz w:val="18"/>
          <w:szCs w:val="18"/>
        </w:rPr>
      </w:pPr>
    </w:p>
    <w:p w14:paraId="37634677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Farben</w:t>
      </w:r>
      <w:r>
        <w:rPr>
          <w:rFonts w:ascii="Avenir Book" w:hAnsi="Avenir Book" w:cs="Avenir Book"/>
          <w:sz w:val="18"/>
          <w:szCs w:val="18"/>
        </w:rPr>
        <w:t xml:space="preserve"> </w:t>
      </w:r>
    </w:p>
    <w:p w14:paraId="76931546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pacing w:val="-4"/>
          <w:w w:val="97"/>
          <w:sz w:val="18"/>
          <w:szCs w:val="18"/>
        </w:rPr>
        <w:t>Folgende Farben müssen ohne Mehrpreis zur Verfügung</w:t>
      </w:r>
      <w:r>
        <w:rPr>
          <w:rFonts w:ascii="Avenir Book" w:hAnsi="Avenir Book" w:cs="Avenir Book"/>
          <w:sz w:val="18"/>
          <w:szCs w:val="18"/>
        </w:rPr>
        <w:t xml:space="preserve"> stehen: </w:t>
      </w:r>
    </w:p>
    <w:p w14:paraId="03A41AAA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</w:p>
    <w:p w14:paraId="499FA587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Vollkunststoffplatten</w:t>
      </w:r>
      <w:r>
        <w:rPr>
          <w:rFonts w:ascii="Avenir Book" w:hAnsi="Avenir Book" w:cs="Avenir Book"/>
          <w:sz w:val="18"/>
          <w:szCs w:val="18"/>
        </w:rPr>
        <w:t xml:space="preserve"> </w:t>
      </w:r>
    </w:p>
    <w:p w14:paraId="0C9E079C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mindestens 12 Farben</w:t>
      </w:r>
    </w:p>
    <w:p w14:paraId="25969DCD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</w:p>
    <w:p w14:paraId="46FD1DAD" w14:textId="495A6C0F" w:rsidR="00C21428" w:rsidRPr="00C21428" w:rsidRDefault="00C21428" w:rsidP="00C21428">
      <w:pPr>
        <w:pStyle w:val="EinfAbs"/>
        <w:rPr>
          <w:rFonts w:ascii="Avenir Black" w:hAnsi="Avenir Black" w:cs="Avenir Blac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Untergestelle, Garderobenhakenprofil und Aluminiumhalter</w:t>
      </w:r>
    </w:p>
    <w:p w14:paraId="776863B1" w14:textId="77777777" w:rsidR="00C21428" w:rsidRDefault="00C21428" w:rsidP="00C21428">
      <w:pPr>
        <w:pStyle w:val="EinfAbs"/>
        <w:rPr>
          <w:rFonts w:ascii="Avenir Book" w:hAnsi="Avenir Book" w:cs="Avenir Book"/>
          <w:w w:val="97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müssen eloxiert oder pulverbe</w:t>
      </w:r>
      <w:r>
        <w:rPr>
          <w:rFonts w:ascii="Avenir Book" w:hAnsi="Avenir Book" w:cs="Avenir Book"/>
          <w:w w:val="97"/>
          <w:sz w:val="18"/>
          <w:szCs w:val="18"/>
        </w:rPr>
        <w:t xml:space="preserve">schichtet in mindestens </w:t>
      </w:r>
    </w:p>
    <w:p w14:paraId="7AC56213" w14:textId="77777777" w:rsidR="00C21428" w:rsidRDefault="00C21428" w:rsidP="00C21428">
      <w:pPr>
        <w:pStyle w:val="EinfAbs"/>
        <w:rPr>
          <w:rFonts w:ascii="Avenir Book" w:hAnsi="Avenir Book" w:cs="Avenir Book"/>
          <w:w w:val="97"/>
          <w:sz w:val="18"/>
          <w:szCs w:val="18"/>
        </w:rPr>
      </w:pPr>
      <w:r>
        <w:rPr>
          <w:rFonts w:ascii="Avenir Book" w:hAnsi="Avenir Book" w:cs="Avenir Book"/>
          <w:w w:val="97"/>
          <w:sz w:val="18"/>
          <w:szCs w:val="18"/>
        </w:rPr>
        <w:t>7 Standardfarben lieferbar sein.</w:t>
      </w:r>
    </w:p>
    <w:p w14:paraId="01507EF3" w14:textId="77777777" w:rsidR="00C21428" w:rsidRDefault="00C21428" w:rsidP="00C21428">
      <w:pPr>
        <w:pStyle w:val="EinfAbs"/>
        <w:rPr>
          <w:rFonts w:ascii="Avenir Book" w:hAnsi="Avenir Book" w:cs="Avenir Book"/>
          <w:w w:val="97"/>
          <w:sz w:val="18"/>
          <w:szCs w:val="18"/>
        </w:rPr>
      </w:pPr>
    </w:p>
    <w:p w14:paraId="0822D020" w14:textId="77777777" w:rsidR="00C21428" w:rsidRDefault="00C21428" w:rsidP="00C21428">
      <w:pPr>
        <w:pStyle w:val="EinfAbs"/>
        <w:rPr>
          <w:rFonts w:ascii="Avenir Book" w:hAnsi="Avenir Book" w:cs="Avenir Book"/>
          <w:w w:val="97"/>
          <w:sz w:val="18"/>
          <w:szCs w:val="18"/>
        </w:rPr>
      </w:pPr>
      <w:r>
        <w:rPr>
          <w:rFonts w:ascii="Avenir Black" w:hAnsi="Avenir Black" w:cs="Avenir Black"/>
          <w:w w:val="97"/>
          <w:sz w:val="18"/>
          <w:szCs w:val="18"/>
        </w:rPr>
        <w:t>Alle Kanten, Ecken und Haken</w:t>
      </w:r>
      <w:r>
        <w:rPr>
          <w:rFonts w:ascii="Avenir Book" w:hAnsi="Avenir Book" w:cs="Avenir Book"/>
          <w:w w:val="97"/>
          <w:sz w:val="18"/>
          <w:szCs w:val="18"/>
        </w:rPr>
        <w:t xml:space="preserve"> müssen gemäß den Sicherheitsbestimmungen für Garderoben nach DIN 7917</w:t>
      </w:r>
    </w:p>
    <w:p w14:paraId="3A9716AC" w14:textId="77777777" w:rsidR="00C21428" w:rsidRDefault="00C21428" w:rsidP="00C21428">
      <w:pPr>
        <w:pStyle w:val="EinfAbs"/>
        <w:rPr>
          <w:rFonts w:ascii="Avenir Book" w:hAnsi="Avenir Book" w:cs="Avenir Book"/>
          <w:w w:val="97"/>
          <w:sz w:val="18"/>
          <w:szCs w:val="18"/>
        </w:rPr>
      </w:pPr>
      <w:r>
        <w:rPr>
          <w:rFonts w:ascii="Avenir Book" w:hAnsi="Avenir Book" w:cs="Avenir Book"/>
          <w:w w:val="97"/>
          <w:sz w:val="18"/>
          <w:szCs w:val="18"/>
        </w:rPr>
        <w:t>und den Sicherheitsbestimmungen nach GUV-SR 2001</w:t>
      </w:r>
    </w:p>
    <w:p w14:paraId="514D888E" w14:textId="77777777" w:rsidR="00C21428" w:rsidRDefault="00C21428" w:rsidP="00C21428">
      <w:pPr>
        <w:pStyle w:val="EinfAbs"/>
        <w:rPr>
          <w:rFonts w:ascii="Avenir Book" w:hAnsi="Avenir Book" w:cs="Avenir Book"/>
          <w:w w:val="97"/>
          <w:sz w:val="18"/>
          <w:szCs w:val="18"/>
        </w:rPr>
      </w:pPr>
      <w:r>
        <w:rPr>
          <w:rFonts w:ascii="Avenir Book" w:hAnsi="Avenir Book" w:cs="Avenir Book"/>
          <w:w w:val="97"/>
          <w:sz w:val="18"/>
          <w:szCs w:val="18"/>
        </w:rPr>
        <w:t>abgerundet sein.</w:t>
      </w:r>
    </w:p>
    <w:p w14:paraId="267C9D6F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</w:p>
    <w:p w14:paraId="15B069BE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</w:p>
    <w:p w14:paraId="5BF786D0" w14:textId="77777777" w:rsidR="00C21428" w:rsidRDefault="00C21428" w:rsidP="00C21428">
      <w:pPr>
        <w:pStyle w:val="EinfAbs"/>
        <w:rPr>
          <w:rFonts w:ascii="Avenir Book" w:hAnsi="Avenir Book" w:cs="Avenir Book"/>
          <w:sz w:val="18"/>
          <w:szCs w:val="18"/>
        </w:rPr>
      </w:pPr>
      <w:r>
        <w:rPr>
          <w:rFonts w:ascii="Avenir Black" w:hAnsi="Avenir Black" w:cs="Avenir Black"/>
          <w:sz w:val="18"/>
          <w:szCs w:val="18"/>
        </w:rPr>
        <w:t>Umweltschutz</w:t>
      </w:r>
    </w:p>
    <w:p w14:paraId="41FBCE4D" w14:textId="77777777" w:rsidR="00C21428" w:rsidRDefault="00C21428" w:rsidP="00C21428">
      <w:pPr>
        <w:pStyle w:val="EinfAbs"/>
        <w:rPr>
          <w:rFonts w:ascii="Avenir Black" w:hAnsi="Avenir Black" w:cs="Avenir Blac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Es dürfen keine PVC- oder asbesthaltigen Stoffe verwendet werden.</w:t>
      </w:r>
    </w:p>
    <w:p w14:paraId="742639A9" w14:textId="77777777" w:rsidR="00C21428" w:rsidRDefault="00C21428" w:rsidP="00C21428">
      <w:pPr>
        <w:pStyle w:val="Textkrper2"/>
        <w:rPr>
          <w:rFonts w:ascii="Avenir Black" w:hAnsi="Avenir Black" w:cs="Avenir Black"/>
          <w:b/>
          <w:bCs/>
          <w:sz w:val="18"/>
          <w:szCs w:val="18"/>
        </w:rPr>
      </w:pPr>
    </w:p>
    <w:p w14:paraId="6CE22C2A" w14:textId="77777777" w:rsidR="00E23095" w:rsidRDefault="00E23095">
      <w:pPr>
        <w:widowControl w:val="0"/>
        <w:spacing w:line="288" w:lineRule="auto"/>
        <w:rPr>
          <w:rFonts w:ascii="Avenir Black" w:eastAsia="Avenir Black" w:hAnsi="Avenir Black" w:cs="Avenir Black"/>
          <w:sz w:val="18"/>
          <w:szCs w:val="18"/>
        </w:rPr>
      </w:pPr>
    </w:p>
    <w:p w14:paraId="3BC5339B" w14:textId="77777777" w:rsidR="00E23095" w:rsidRDefault="00E23095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jc w:val="left"/>
      </w:pPr>
    </w:p>
    <w:p w14:paraId="17598DF7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eastAsia="Verdana" w:hAnsi="Verdana" w:cs="Verdana"/>
          <w:sz w:val="18"/>
          <w:szCs w:val="18"/>
        </w:rPr>
      </w:pPr>
    </w:p>
    <w:p w14:paraId="61A7E93C" w14:textId="77777777" w:rsidR="00E23095" w:rsidRDefault="0016150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meta Trennwandanlagen GmbH &amp; Co. KG · Metastraße 2 · 56579 Rengsdorf</w:t>
      </w:r>
    </w:p>
    <w:p w14:paraId="01AB9EF5" w14:textId="77777777" w:rsidR="00E23095" w:rsidRDefault="0016150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Tel. 0 26 34 / 66-0 · Fax 0 26 34 / 66 450</w:t>
      </w:r>
    </w:p>
    <w:p w14:paraId="2FFDCFA8" w14:textId="77777777" w:rsidR="00E23095" w:rsidRDefault="0016150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E-mail: info@meta.de · Internet: </w:t>
      </w:r>
      <w:hyperlink r:id="rId7" w:history="1">
        <w:r>
          <w:rPr>
            <w:rStyle w:val="Hyperlink0"/>
          </w:rPr>
          <w:t>www.meta.de</w:t>
        </w:r>
      </w:hyperlink>
    </w:p>
    <w:p w14:paraId="371431C8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CC696A8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98E6C13" w14:textId="09BF49B9" w:rsidR="00E23095" w:rsidRDefault="005C7A2C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10</w:t>
      </w:r>
      <w:r w:rsidR="00C21428">
        <w:rPr>
          <w:rStyle w:val="Ohne"/>
          <w:rFonts w:ascii="Avenir Book" w:hAnsi="Avenir Book"/>
          <w:sz w:val="18"/>
          <w:szCs w:val="18"/>
        </w:rPr>
        <w:t>/21</w:t>
      </w:r>
    </w:p>
    <w:p w14:paraId="37D4BB7E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7299927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1E558D8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68E0AB2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23D194B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D0028C9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A299F5B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9D3351B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6A93ED9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5DCF635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8DE0DE6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9C7DE56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3A96269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4310F76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92B2059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684C130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DF41385" w14:textId="77777777" w:rsidR="00E23095" w:rsidRDefault="00E2309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79DC14A" w14:textId="77777777" w:rsidR="00E23095" w:rsidRDefault="00E23095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</w:pPr>
    </w:p>
    <w:sectPr w:rsidR="00E2309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53CE" w14:textId="77777777" w:rsidR="00A25768" w:rsidRDefault="00A25768">
      <w:r>
        <w:separator/>
      </w:r>
    </w:p>
  </w:endnote>
  <w:endnote w:type="continuationSeparator" w:id="0">
    <w:p w14:paraId="7F6DED24" w14:textId="77777777" w:rsidR="00A25768" w:rsidRDefault="00A2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C7E" w14:textId="77777777" w:rsidR="00E23095" w:rsidRDefault="00E23095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86F5" w14:textId="77777777" w:rsidR="00E23095" w:rsidRDefault="00E2309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75DB" w14:textId="77777777" w:rsidR="00A25768" w:rsidRDefault="00A25768">
      <w:r>
        <w:separator/>
      </w:r>
    </w:p>
  </w:footnote>
  <w:footnote w:type="continuationSeparator" w:id="0">
    <w:p w14:paraId="3436E122" w14:textId="77777777" w:rsidR="00A25768" w:rsidRDefault="00A2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7193" w14:textId="77777777" w:rsidR="00E23095" w:rsidRDefault="00E23095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4AA3" w14:textId="77777777" w:rsidR="00E23095" w:rsidRDefault="00E2309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5"/>
    <w:rsid w:val="0016150E"/>
    <w:rsid w:val="005A1E2E"/>
    <w:rsid w:val="005C7A2C"/>
    <w:rsid w:val="0078057E"/>
    <w:rsid w:val="007C56B7"/>
    <w:rsid w:val="00A25768"/>
    <w:rsid w:val="00A61BC2"/>
    <w:rsid w:val="00A84E5B"/>
    <w:rsid w:val="00B41EE7"/>
    <w:rsid w:val="00C161DB"/>
    <w:rsid w:val="00C21428"/>
    <w:rsid w:val="00D10A41"/>
    <w:rsid w:val="00D46BCA"/>
    <w:rsid w:val="00E23095"/>
    <w:rsid w:val="00F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FC601"/>
  <w15:docId w15:val="{D00017AA-78EF-1D43-B167-7E139DD9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42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8" w:lineRule="auto"/>
      <w:textAlignment w:val="baseline"/>
      <w:outlineLvl w:val="0"/>
    </w:pPr>
    <w:rPr>
      <w:rFonts w:ascii="Geneva" w:eastAsia="Arial Unicode MS" w:hAnsi="Geneva" w:cs="Geneva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1A">
    <w:name w:val="Überschrift 1 A"/>
    <w:next w:val="StandardA"/>
    <w:pPr>
      <w:keepNext/>
      <w:outlineLvl w:val="0"/>
    </w:pPr>
    <w:rPr>
      <w:rFonts w:cs="Arial Unicode MS"/>
      <w:color w:val="000000"/>
      <w:u w:color="000000"/>
    </w:rPr>
  </w:style>
  <w:style w:type="paragraph" w:customStyle="1" w:styleId="StandardA">
    <w:name w:val="Standard A"/>
    <w:rPr>
      <w:rFonts w:cs="Arial Unicode MS"/>
      <w:color w:val="000000"/>
      <w:u w:color="000000"/>
    </w:rPr>
  </w:style>
  <w:style w:type="paragraph" w:customStyle="1" w:styleId="Textkrper-Einzug">
    <w:name w:val="Textkörper-Einzug"/>
    <w:pPr>
      <w:ind w:left="360"/>
    </w:pPr>
    <w:rPr>
      <w:rFonts w:eastAsia="Times New Roman"/>
      <w:color w:val="000000"/>
      <w:u w:color="000000"/>
    </w:rPr>
  </w:style>
  <w:style w:type="paragraph" w:styleId="Textkrper2">
    <w:name w:val="Body Text 2"/>
    <w:pPr>
      <w:jc w:val="both"/>
    </w:pPr>
    <w:rPr>
      <w:rFonts w:eastAsia="Times New Roman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enir Book" w:eastAsia="Avenir Book" w:hAnsi="Avenir Book" w:cs="Avenir Book"/>
      <w:outline w:val="0"/>
      <w:color w:val="0000FF"/>
      <w:sz w:val="18"/>
      <w:szCs w:val="18"/>
      <w:u w:val="single" w:color="0000FF"/>
    </w:rPr>
  </w:style>
  <w:style w:type="paragraph" w:customStyle="1" w:styleId="EinfAbs">
    <w:name w:val="[Einf. Abs.]"/>
    <w:basedOn w:val="Standard"/>
    <w:uiPriority w:val="99"/>
    <w:rsid w:val="00D46B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" w:eastAsia="Arial Unicode MS" w:hAnsi="Times" w:cs="Times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21428"/>
    <w:rPr>
      <w:rFonts w:ascii="Geneva" w:hAnsi="Geneva" w:cs="Genev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Heike Schmitt</cp:lastModifiedBy>
  <cp:revision>8</cp:revision>
  <dcterms:created xsi:type="dcterms:W3CDTF">2020-08-14T08:55:00Z</dcterms:created>
  <dcterms:modified xsi:type="dcterms:W3CDTF">2021-10-27T09:03:00Z</dcterms:modified>
</cp:coreProperties>
</file>